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E201" w14:textId="2F52A351" w:rsidR="00037B7E" w:rsidRPr="00037B7E" w:rsidRDefault="0034513E" w:rsidP="00037B7E">
      <w:pPr>
        <w:jc w:val="center"/>
        <w:rPr>
          <w:rFonts w:ascii="Times New Roman" w:hAnsi="Times New Roman" w:cs="Times New Roman"/>
          <w:b/>
          <w:bCs/>
          <w:iCs/>
          <w:smallCaps/>
          <w:color w:val="C00000"/>
          <w:spacing w:val="100"/>
          <w:sz w:val="56"/>
          <w:szCs w:val="56"/>
        </w:rPr>
      </w:pPr>
      <w:r w:rsidRPr="007E6833">
        <w:rPr>
          <w:rFonts w:ascii="Times New Roman" w:hAnsi="Times New Roman" w:cs="Times New Roman"/>
          <w:b/>
          <w:bCs/>
          <w:iCs/>
          <w:smallCaps/>
          <w:color w:val="C00000"/>
          <w:spacing w:val="100"/>
          <w:sz w:val="56"/>
          <w:szCs w:val="56"/>
        </w:rPr>
        <w:t>Lakossági tájékoztató</w:t>
      </w:r>
    </w:p>
    <w:p w14:paraId="15BEE520" w14:textId="3263A01D" w:rsidR="00037B7E" w:rsidRPr="001C7C7F" w:rsidRDefault="0034513E" w:rsidP="00E211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2F2"/>
        </w:rPr>
      </w:pPr>
      <w:r w:rsidRPr="00984F99">
        <w:rPr>
          <w:color w:val="212529"/>
        </w:rPr>
        <w:br/>
      </w:r>
      <w:r w:rsidR="00037B7E" w:rsidRPr="001C7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Értesítjük a Tisztelt Lakosokat, hogy a vészhelyzet megszűnésével ismételten igénybe vehetik a települési ügysegédet. A</w:t>
      </w:r>
      <w:r w:rsidR="00A04823" w:rsidRPr="001C7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Pest Megyei Kormányhivatal Pilisvörösvári Járási Hivatal </w:t>
      </w:r>
      <w:r w:rsidR="00037B7E" w:rsidRPr="001C7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ügysegéd</w:t>
      </w:r>
      <w:r w:rsidR="00A04823" w:rsidRPr="001C7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037B7E" w:rsidRPr="001C7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minden hónap első szerdáján 9</w:t>
      </w:r>
      <w:r w:rsidR="00AC5661" w:rsidRPr="001C7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:00-10:00 óra között várja ügyintézésre Tinnye település lakosait a Tinnyei Közös Önkormányzati Hivatalban (</w:t>
      </w:r>
      <w:r w:rsidR="00934297" w:rsidRPr="001C7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2086 </w:t>
      </w:r>
      <w:r w:rsidR="00AC5661" w:rsidRPr="001C7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Tinnye, Bajcsy-Zsilinszky utca 9.).</w:t>
      </w:r>
    </w:p>
    <w:p w14:paraId="09EAE2C6" w14:textId="77777777" w:rsidR="00AC5661" w:rsidRPr="001C7C7F" w:rsidRDefault="00AC5661" w:rsidP="00E2118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2F2F2"/>
        </w:rPr>
      </w:pPr>
    </w:p>
    <w:p w14:paraId="6863406E" w14:textId="1415E98A" w:rsidR="00027A5A" w:rsidRPr="001C7C7F" w:rsidRDefault="006E1CAE" w:rsidP="00E211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C7C7F">
        <w:rPr>
          <w:rFonts w:ascii="Times New Roman" w:hAnsi="Times New Roman" w:cs="Times New Roman"/>
          <w:color w:val="000000" w:themeColor="text1"/>
        </w:rPr>
        <w:t>A települési ügysegéd az ügyfelek lakóhelyén segít a járási hivatal hatáskörébe tartozó ügyek intézésében, közreműködik az eljárás megindításában, és szükség esetén az eljárásban is.</w:t>
      </w:r>
      <w:r w:rsidRPr="001C7C7F">
        <w:rPr>
          <w:rFonts w:ascii="Times New Roman" w:hAnsi="Times New Roman" w:cs="Times New Roman"/>
          <w:color w:val="000000" w:themeColor="text1"/>
        </w:rPr>
        <w:br/>
        <w:t>A települési ügysegéd a járási hivatal hatáskörébe tartozó ügyekben tájékoztatást ad az ügyfeleknek, átveszi a beadványokat, ügyféli kérelmeket, a szükséges nyomtatványokat biztosítja.</w:t>
      </w:r>
      <w:r w:rsidRPr="001C7C7F">
        <w:rPr>
          <w:rFonts w:ascii="Times New Roman" w:hAnsi="Times New Roman" w:cs="Times New Roman"/>
          <w:color w:val="000000" w:themeColor="text1"/>
        </w:rPr>
        <w:br/>
      </w:r>
      <w:r w:rsidRPr="001C7C7F">
        <w:rPr>
          <w:rFonts w:ascii="Times New Roman" w:hAnsi="Times New Roman" w:cs="Times New Roman"/>
          <w:color w:val="000000" w:themeColor="text1"/>
        </w:rPr>
        <w:br/>
        <w:t>A települési ügysegéd feladatai közé tartozik különösen:</w:t>
      </w:r>
      <w:r w:rsidRPr="001C7C7F">
        <w:rPr>
          <w:rFonts w:ascii="Times New Roman" w:hAnsi="Times New Roman" w:cs="Times New Roman"/>
          <w:color w:val="000000" w:themeColor="text1"/>
        </w:rPr>
        <w:br/>
      </w:r>
      <w:r w:rsidRPr="001C7C7F">
        <w:rPr>
          <w:rFonts w:ascii="Times New Roman" w:hAnsi="Times New Roman" w:cs="Times New Roman"/>
          <w:color w:val="000000" w:themeColor="text1"/>
        </w:rPr>
        <w:br/>
        <w:t>Kérelmek átvétele az alábbi ügytípusokban:</w:t>
      </w:r>
      <w:r w:rsidRPr="001C7C7F">
        <w:rPr>
          <w:rFonts w:ascii="Times New Roman" w:hAnsi="Times New Roman" w:cs="Times New Roman"/>
          <w:color w:val="000000" w:themeColor="text1"/>
        </w:rPr>
        <w:br/>
        <w:t>Szociális ügyek:</w:t>
      </w:r>
      <w:r w:rsidRPr="001C7C7F">
        <w:rPr>
          <w:rFonts w:ascii="Times New Roman" w:hAnsi="Times New Roman" w:cs="Times New Roman"/>
          <w:color w:val="000000" w:themeColor="text1"/>
        </w:rPr>
        <w:br/>
        <w:t>- ápolási díj megállapítása iránti kérelem</w:t>
      </w:r>
      <w:r w:rsidRPr="001C7C7F">
        <w:rPr>
          <w:rFonts w:ascii="Times New Roman" w:hAnsi="Times New Roman" w:cs="Times New Roman"/>
          <w:color w:val="000000" w:themeColor="text1"/>
        </w:rPr>
        <w:br/>
        <w:t>- közgyógyellátás iránti kérelem</w:t>
      </w:r>
      <w:r w:rsidRPr="001C7C7F">
        <w:rPr>
          <w:rFonts w:ascii="Times New Roman" w:hAnsi="Times New Roman" w:cs="Times New Roman"/>
          <w:color w:val="000000" w:themeColor="text1"/>
        </w:rPr>
        <w:br/>
        <w:t>- időskorúak járadéka iránti kérelem</w:t>
      </w:r>
      <w:r w:rsidRPr="001C7C7F">
        <w:rPr>
          <w:rFonts w:ascii="Times New Roman" w:hAnsi="Times New Roman" w:cs="Times New Roman"/>
          <w:color w:val="000000" w:themeColor="text1"/>
        </w:rPr>
        <w:br/>
        <w:t>- aktív korúak ellátása</w:t>
      </w:r>
      <w:r w:rsidRPr="001C7C7F">
        <w:rPr>
          <w:rFonts w:ascii="Times New Roman" w:hAnsi="Times New Roman" w:cs="Times New Roman"/>
          <w:color w:val="000000" w:themeColor="text1"/>
        </w:rPr>
        <w:br/>
        <w:t>- hadigondozott igénybejelentés</w:t>
      </w:r>
      <w:r w:rsidRPr="001C7C7F">
        <w:rPr>
          <w:rFonts w:ascii="Times New Roman" w:hAnsi="Times New Roman" w:cs="Times New Roman"/>
          <w:color w:val="000000" w:themeColor="text1"/>
        </w:rPr>
        <w:br/>
        <w:t>- gyermekek otthongondozási</w:t>
      </w:r>
      <w:r w:rsidRPr="001C7C7F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</w:t>
      </w:r>
      <w:r w:rsidRPr="001C7C7F">
        <w:rPr>
          <w:rFonts w:ascii="Times New Roman" w:hAnsi="Times New Roman" w:cs="Times New Roman"/>
          <w:color w:val="000000" w:themeColor="text1"/>
        </w:rPr>
        <w:t>díja</w:t>
      </w:r>
      <w:r w:rsidRPr="001C7C7F">
        <w:rPr>
          <w:rFonts w:ascii="Times New Roman" w:hAnsi="Times New Roman" w:cs="Times New Roman"/>
          <w:color w:val="000000" w:themeColor="text1"/>
        </w:rPr>
        <w:br/>
      </w:r>
      <w:r w:rsidRPr="001C7C7F">
        <w:rPr>
          <w:rFonts w:ascii="Times New Roman" w:hAnsi="Times New Roman" w:cs="Times New Roman"/>
          <w:color w:val="000000" w:themeColor="text1"/>
        </w:rPr>
        <w:br/>
        <w:t>Családtámogatási és Társadalombiztosítási ügyek</w:t>
      </w:r>
      <w:r w:rsidR="002827FA">
        <w:rPr>
          <w:rFonts w:ascii="Times New Roman" w:hAnsi="Times New Roman" w:cs="Times New Roman"/>
          <w:color w:val="000000" w:themeColor="text1"/>
        </w:rPr>
        <w:t>:</w:t>
      </w:r>
      <w:r w:rsidRPr="001C7C7F">
        <w:rPr>
          <w:rFonts w:ascii="Times New Roman" w:hAnsi="Times New Roman" w:cs="Times New Roman"/>
          <w:color w:val="000000" w:themeColor="text1"/>
        </w:rPr>
        <w:br/>
        <w:t>- anyasági támogatás</w:t>
      </w:r>
      <w:r w:rsidRPr="001C7C7F">
        <w:rPr>
          <w:rFonts w:ascii="Times New Roman" w:hAnsi="Times New Roman" w:cs="Times New Roman"/>
          <w:color w:val="000000" w:themeColor="text1"/>
        </w:rPr>
        <w:br/>
        <w:t>- családi pótlék (nevelési ellátás/iskoláztatási támogatás)</w:t>
      </w:r>
      <w:r w:rsidRPr="001C7C7F">
        <w:rPr>
          <w:rFonts w:ascii="Times New Roman" w:hAnsi="Times New Roman" w:cs="Times New Roman"/>
          <w:color w:val="000000" w:themeColor="text1"/>
        </w:rPr>
        <w:br/>
        <w:t>- gyermekgondozást segítő ellátás – GYES</w:t>
      </w:r>
      <w:r w:rsidRPr="001C7C7F">
        <w:rPr>
          <w:rFonts w:ascii="Times New Roman" w:hAnsi="Times New Roman" w:cs="Times New Roman"/>
          <w:color w:val="000000" w:themeColor="text1"/>
        </w:rPr>
        <w:br/>
        <w:t>- gyermeknevelési támogatás – GYET</w:t>
      </w:r>
      <w:r w:rsidRPr="001C7C7F">
        <w:rPr>
          <w:rFonts w:ascii="Times New Roman" w:hAnsi="Times New Roman" w:cs="Times New Roman"/>
          <w:color w:val="000000" w:themeColor="text1"/>
        </w:rPr>
        <w:br/>
        <w:t>- TAJ kártya, európai egészségbiztosítási kártya</w:t>
      </w:r>
      <w:r w:rsidRPr="001C7C7F">
        <w:rPr>
          <w:rFonts w:ascii="Times New Roman" w:hAnsi="Times New Roman" w:cs="Times New Roman"/>
          <w:color w:val="000000" w:themeColor="text1"/>
        </w:rPr>
        <w:br/>
        <w:t>- kérelem a nyugdíjbiztosítás által nyilvántartott adatokra vonatkozóan</w:t>
      </w:r>
      <w:r w:rsidRPr="001C7C7F">
        <w:rPr>
          <w:rFonts w:ascii="Times New Roman" w:hAnsi="Times New Roman" w:cs="Times New Roman"/>
          <w:color w:val="000000" w:themeColor="text1"/>
        </w:rPr>
        <w:br/>
        <w:t>- nyugdíjbiztosítási egyszeri segély</w:t>
      </w:r>
      <w:r w:rsidRPr="001C7C7F">
        <w:rPr>
          <w:rFonts w:ascii="Times New Roman" w:hAnsi="Times New Roman" w:cs="Times New Roman"/>
          <w:color w:val="000000" w:themeColor="text1"/>
        </w:rPr>
        <w:br/>
        <w:t>- egészségbiztosítási egyszeri segély</w:t>
      </w:r>
      <w:r w:rsidRPr="001C7C7F">
        <w:rPr>
          <w:rFonts w:ascii="Times New Roman" w:hAnsi="Times New Roman" w:cs="Times New Roman"/>
          <w:color w:val="000000" w:themeColor="text1"/>
        </w:rPr>
        <w:br/>
        <w:t>- nyugellátás méltányosságból történő emelése</w:t>
      </w:r>
      <w:r w:rsidRPr="001C7C7F">
        <w:rPr>
          <w:rFonts w:ascii="Times New Roman" w:hAnsi="Times New Roman" w:cs="Times New Roman"/>
          <w:color w:val="000000" w:themeColor="text1"/>
        </w:rPr>
        <w:br/>
        <w:t>- a családvédelmi akcióterv keretében nyújtott támogatások</w:t>
      </w:r>
      <w:r w:rsidRPr="001C7C7F">
        <w:rPr>
          <w:rFonts w:ascii="Times New Roman" w:hAnsi="Times New Roman" w:cs="Times New Roman"/>
          <w:color w:val="000000" w:themeColor="text1"/>
        </w:rPr>
        <w:br/>
      </w:r>
      <w:r w:rsidRPr="001C7C7F">
        <w:rPr>
          <w:rFonts w:ascii="Times New Roman" w:hAnsi="Times New Roman" w:cs="Times New Roman"/>
          <w:color w:val="000000" w:themeColor="text1"/>
        </w:rPr>
        <w:br/>
        <w:t>Elektronikus ügyintézéshez kapcsolódó szolgáltatások:</w:t>
      </w:r>
      <w:r w:rsidRPr="001C7C7F">
        <w:rPr>
          <w:rFonts w:ascii="Times New Roman" w:hAnsi="Times New Roman" w:cs="Times New Roman"/>
          <w:color w:val="000000" w:themeColor="text1"/>
        </w:rPr>
        <w:br/>
        <w:t>- ügyfélkapu regisztráció</w:t>
      </w:r>
      <w:r w:rsidRPr="001C7C7F">
        <w:rPr>
          <w:rFonts w:ascii="Times New Roman" w:hAnsi="Times New Roman" w:cs="Times New Roman"/>
          <w:color w:val="000000" w:themeColor="text1"/>
        </w:rPr>
        <w:br/>
        <w:t>- tájékoztatás nyújtása cégkapuról</w:t>
      </w:r>
      <w:r w:rsidRPr="001C7C7F">
        <w:rPr>
          <w:rFonts w:ascii="Times New Roman" w:hAnsi="Times New Roman" w:cs="Times New Roman"/>
          <w:color w:val="000000" w:themeColor="text1"/>
        </w:rPr>
        <w:br/>
        <w:t>- tájékoztatás az elektronikus ügyintézés lehetőségeiről (e-papír, RNY, RKTA)</w:t>
      </w:r>
      <w:r w:rsidRPr="001C7C7F">
        <w:rPr>
          <w:rFonts w:ascii="Times New Roman" w:hAnsi="Times New Roman" w:cs="Times New Roman"/>
          <w:color w:val="000000" w:themeColor="text1"/>
        </w:rPr>
        <w:br/>
      </w:r>
      <w:r w:rsidRPr="001C7C7F">
        <w:rPr>
          <w:rFonts w:ascii="Times New Roman" w:hAnsi="Times New Roman" w:cs="Times New Roman"/>
          <w:color w:val="000000" w:themeColor="text1"/>
        </w:rPr>
        <w:br/>
        <w:t>Egyéb szolgáltatások:</w:t>
      </w:r>
      <w:r w:rsidRPr="001C7C7F">
        <w:rPr>
          <w:rFonts w:ascii="Times New Roman" w:hAnsi="Times New Roman" w:cs="Times New Roman"/>
          <w:color w:val="000000" w:themeColor="text1"/>
        </w:rPr>
        <w:br/>
        <w:t>- a járási hivatal hatáskörébe tartozó kérelmek átvétele</w:t>
      </w:r>
      <w:r w:rsidRPr="001C7C7F">
        <w:rPr>
          <w:rFonts w:ascii="Times New Roman" w:hAnsi="Times New Roman" w:cs="Times New Roman"/>
          <w:color w:val="000000" w:themeColor="text1"/>
        </w:rPr>
        <w:br/>
        <w:t>- egyéb, beadványok, hiánypótlások átvétele (bármely folyamatban lévő eljárással kapcsolatosan)</w:t>
      </w:r>
      <w:r w:rsidRPr="001C7C7F">
        <w:rPr>
          <w:rFonts w:ascii="Times New Roman" w:hAnsi="Times New Roman" w:cs="Times New Roman"/>
          <w:color w:val="000000" w:themeColor="text1"/>
        </w:rPr>
        <w:br/>
        <w:t>- nyomtatványok kiadása</w:t>
      </w:r>
    </w:p>
    <w:p w14:paraId="22029922" w14:textId="06FD4C3E" w:rsidR="000A3943" w:rsidRPr="001C7C7F" w:rsidRDefault="000A3943" w:rsidP="00E2118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28AFF53" w14:textId="77777777" w:rsidR="002B18E8" w:rsidRPr="001C7C7F" w:rsidRDefault="002B18E8" w:rsidP="002B18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597BF0" w14:textId="77777777" w:rsidR="00772000" w:rsidRPr="001C7C7F" w:rsidRDefault="00772000" w:rsidP="006043C1">
      <w:pPr>
        <w:pStyle w:val="NormlWeb"/>
        <w:shd w:val="clear" w:color="auto" w:fill="FFFFFF"/>
        <w:spacing w:before="30" w:beforeAutospacing="0" w:after="75" w:afterAutospacing="0" w:line="360" w:lineRule="auto"/>
        <w:jc w:val="both"/>
        <w:rPr>
          <w:b/>
          <w:color w:val="000000" w:themeColor="text1"/>
          <w:sz w:val="22"/>
          <w:szCs w:val="22"/>
        </w:rPr>
      </w:pPr>
    </w:p>
    <w:p w14:paraId="41A83186" w14:textId="77777777" w:rsidR="006043C1" w:rsidRPr="001C7C7F" w:rsidRDefault="0034513E" w:rsidP="006043C1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1C7C7F">
        <w:rPr>
          <w:color w:val="000000" w:themeColor="text1"/>
          <w:sz w:val="22"/>
          <w:szCs w:val="22"/>
        </w:rPr>
        <w:t>Tisztelettel:</w:t>
      </w:r>
    </w:p>
    <w:p w14:paraId="0AD78A06" w14:textId="3E00BF6E" w:rsidR="006043C1" w:rsidRPr="001C7C7F" w:rsidRDefault="00BE169F" w:rsidP="006043C1">
      <w:pPr>
        <w:pStyle w:val="Norm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C7C7F">
        <w:rPr>
          <w:color w:val="000000" w:themeColor="text1"/>
          <w:sz w:val="22"/>
          <w:szCs w:val="22"/>
        </w:rPr>
        <w:t>Tinnye</w:t>
      </w:r>
      <w:r w:rsidR="0034513E" w:rsidRPr="001C7C7F">
        <w:rPr>
          <w:color w:val="000000" w:themeColor="text1"/>
          <w:sz w:val="22"/>
          <w:szCs w:val="22"/>
        </w:rPr>
        <w:t>, 202</w:t>
      </w:r>
      <w:r w:rsidR="00934297" w:rsidRPr="001C7C7F">
        <w:rPr>
          <w:color w:val="000000" w:themeColor="text1"/>
          <w:sz w:val="22"/>
          <w:szCs w:val="22"/>
        </w:rPr>
        <w:t>2</w:t>
      </w:r>
      <w:r w:rsidR="0034513E" w:rsidRPr="001C7C7F">
        <w:rPr>
          <w:color w:val="000000" w:themeColor="text1"/>
          <w:sz w:val="22"/>
          <w:szCs w:val="22"/>
        </w:rPr>
        <w:t xml:space="preserve">. </w:t>
      </w:r>
      <w:r w:rsidR="00934297" w:rsidRPr="001C7C7F">
        <w:rPr>
          <w:color w:val="000000" w:themeColor="text1"/>
          <w:sz w:val="22"/>
          <w:szCs w:val="22"/>
        </w:rPr>
        <w:t xml:space="preserve">május </w:t>
      </w:r>
      <w:r w:rsidR="00C1139C" w:rsidRPr="001C7C7F">
        <w:rPr>
          <w:color w:val="000000" w:themeColor="text1"/>
          <w:sz w:val="22"/>
          <w:szCs w:val="22"/>
        </w:rPr>
        <w:t>11</w:t>
      </w:r>
      <w:r w:rsidR="0034513E" w:rsidRPr="001C7C7F">
        <w:rPr>
          <w:color w:val="000000" w:themeColor="text1"/>
          <w:sz w:val="22"/>
          <w:szCs w:val="22"/>
        </w:rPr>
        <w:t xml:space="preserve">.                     </w:t>
      </w:r>
      <w:r w:rsidR="006043C1" w:rsidRPr="001C7C7F">
        <w:rPr>
          <w:color w:val="000000" w:themeColor="text1"/>
          <w:sz w:val="22"/>
          <w:szCs w:val="22"/>
        </w:rPr>
        <w:tab/>
      </w:r>
      <w:r w:rsidR="006043C1" w:rsidRPr="001C7C7F">
        <w:rPr>
          <w:color w:val="000000" w:themeColor="text1"/>
          <w:sz w:val="22"/>
          <w:szCs w:val="22"/>
        </w:rPr>
        <w:tab/>
      </w:r>
      <w:r w:rsidR="006043C1" w:rsidRPr="001C7C7F">
        <w:rPr>
          <w:color w:val="000000" w:themeColor="text1"/>
          <w:sz w:val="22"/>
          <w:szCs w:val="22"/>
        </w:rPr>
        <w:tab/>
      </w:r>
      <w:r w:rsidR="006043C1" w:rsidRPr="001C7C7F">
        <w:rPr>
          <w:color w:val="000000" w:themeColor="text1"/>
          <w:sz w:val="22"/>
          <w:szCs w:val="22"/>
        </w:rPr>
        <w:tab/>
      </w:r>
    </w:p>
    <w:p w14:paraId="55E30EAB" w14:textId="3C5AB46F" w:rsidR="006043C1" w:rsidRPr="001C7C7F" w:rsidRDefault="006043C1" w:rsidP="006043C1">
      <w:pPr>
        <w:pStyle w:val="NormlWeb"/>
        <w:shd w:val="clear" w:color="auto" w:fill="FFFFFF"/>
        <w:spacing w:before="0" w:beforeAutospacing="0" w:after="0" w:afterAutospacing="0"/>
        <w:ind w:left="6663" w:right="283"/>
        <w:jc w:val="center"/>
        <w:rPr>
          <w:i/>
          <w:color w:val="000000" w:themeColor="text1"/>
          <w:sz w:val="22"/>
          <w:szCs w:val="22"/>
        </w:rPr>
      </w:pPr>
      <w:r w:rsidRPr="001C7C7F">
        <w:rPr>
          <w:i/>
          <w:color w:val="000000" w:themeColor="text1"/>
          <w:sz w:val="22"/>
          <w:szCs w:val="22"/>
        </w:rPr>
        <w:t>Geréb Tünde</w:t>
      </w:r>
      <w:r w:rsidR="006524A1" w:rsidRPr="001C7C7F">
        <w:rPr>
          <w:i/>
          <w:color w:val="000000" w:themeColor="text1"/>
          <w:sz w:val="22"/>
          <w:szCs w:val="22"/>
        </w:rPr>
        <w:t xml:space="preserve"> sk.</w:t>
      </w:r>
    </w:p>
    <w:p w14:paraId="5F3D9322" w14:textId="0E142C62" w:rsidR="0034513E" w:rsidRPr="001C7C7F" w:rsidRDefault="006043C1" w:rsidP="006043C1">
      <w:pPr>
        <w:pStyle w:val="NormlWeb"/>
        <w:shd w:val="clear" w:color="auto" w:fill="FFFFFF"/>
        <w:spacing w:before="0" w:beforeAutospacing="0" w:after="0" w:afterAutospacing="0"/>
        <w:ind w:left="6663" w:right="283" w:firstLine="709"/>
        <w:rPr>
          <w:i/>
          <w:color w:val="000000" w:themeColor="text1"/>
          <w:sz w:val="22"/>
          <w:szCs w:val="22"/>
        </w:rPr>
      </w:pPr>
      <w:r w:rsidRPr="001C7C7F">
        <w:rPr>
          <w:i/>
          <w:color w:val="000000" w:themeColor="text1"/>
          <w:sz w:val="22"/>
          <w:szCs w:val="22"/>
        </w:rPr>
        <w:t>jegyző</w:t>
      </w:r>
    </w:p>
    <w:sectPr w:rsidR="0034513E" w:rsidRPr="001C7C7F" w:rsidSect="001E3638">
      <w:pgSz w:w="16838" w:h="23811" w:code="8"/>
      <w:pgMar w:top="1417" w:right="1417" w:bottom="993" w:left="1417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712B"/>
    <w:multiLevelType w:val="hybridMultilevel"/>
    <w:tmpl w:val="20269C16"/>
    <w:lvl w:ilvl="0" w:tplc="7A4E7DAC">
      <w:start w:val="1"/>
      <w:numFmt w:val="decimal"/>
      <w:pStyle w:val="szablybekezds"/>
      <w:lvlText w:val="%1. §."/>
      <w:lvlJc w:val="center"/>
      <w:pPr>
        <w:ind w:left="360" w:hanging="360"/>
      </w:pPr>
      <w:rPr>
        <w:rFonts w:ascii="Arial Unicode MS" w:eastAsia="Arial Unicode MS" w:hAnsi="Arial Unicode MS" w:hint="eastAsia"/>
        <w:b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C2F248E4">
      <w:start w:val="1"/>
      <w:numFmt w:val="decimal"/>
      <w:lvlText w:val="(%3)"/>
      <w:lvlJc w:val="left"/>
      <w:pPr>
        <w:ind w:left="2356" w:hanging="6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A44447D"/>
    <w:multiLevelType w:val="hybridMultilevel"/>
    <w:tmpl w:val="6CBCF2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042398">
    <w:abstractNumId w:val="1"/>
  </w:num>
  <w:num w:numId="2" w16cid:durableId="183402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A2"/>
    <w:rsid w:val="00027A5A"/>
    <w:rsid w:val="00037B7E"/>
    <w:rsid w:val="000A3943"/>
    <w:rsid w:val="000C6FAD"/>
    <w:rsid w:val="00100C7A"/>
    <w:rsid w:val="001C7C7F"/>
    <w:rsid w:val="001E3638"/>
    <w:rsid w:val="001F35D3"/>
    <w:rsid w:val="00273EED"/>
    <w:rsid w:val="002827FA"/>
    <w:rsid w:val="0028621E"/>
    <w:rsid w:val="002B18E8"/>
    <w:rsid w:val="002C3E54"/>
    <w:rsid w:val="003373D6"/>
    <w:rsid w:val="0034513E"/>
    <w:rsid w:val="0038450D"/>
    <w:rsid w:val="003862A4"/>
    <w:rsid w:val="00386A08"/>
    <w:rsid w:val="004323C6"/>
    <w:rsid w:val="00485311"/>
    <w:rsid w:val="00491038"/>
    <w:rsid w:val="0053138A"/>
    <w:rsid w:val="005339B0"/>
    <w:rsid w:val="00551C9D"/>
    <w:rsid w:val="00573051"/>
    <w:rsid w:val="00576530"/>
    <w:rsid w:val="00590BF7"/>
    <w:rsid w:val="005975AB"/>
    <w:rsid w:val="005A2F7C"/>
    <w:rsid w:val="006043C1"/>
    <w:rsid w:val="006130B6"/>
    <w:rsid w:val="006210A2"/>
    <w:rsid w:val="006524A1"/>
    <w:rsid w:val="00662572"/>
    <w:rsid w:val="006E1CAE"/>
    <w:rsid w:val="00700584"/>
    <w:rsid w:val="00772000"/>
    <w:rsid w:val="007C0873"/>
    <w:rsid w:val="007D62B9"/>
    <w:rsid w:val="007E354B"/>
    <w:rsid w:val="007E6833"/>
    <w:rsid w:val="008323BE"/>
    <w:rsid w:val="0091315C"/>
    <w:rsid w:val="00930405"/>
    <w:rsid w:val="00934297"/>
    <w:rsid w:val="009F22E8"/>
    <w:rsid w:val="00A04823"/>
    <w:rsid w:val="00A25110"/>
    <w:rsid w:val="00A75A91"/>
    <w:rsid w:val="00A90CD9"/>
    <w:rsid w:val="00AC5661"/>
    <w:rsid w:val="00AC7D71"/>
    <w:rsid w:val="00B04823"/>
    <w:rsid w:val="00B97956"/>
    <w:rsid w:val="00BD76D2"/>
    <w:rsid w:val="00BE169F"/>
    <w:rsid w:val="00C1139C"/>
    <w:rsid w:val="00C36205"/>
    <w:rsid w:val="00C44946"/>
    <w:rsid w:val="00CF73E2"/>
    <w:rsid w:val="00D24ABE"/>
    <w:rsid w:val="00D32DD8"/>
    <w:rsid w:val="00D72025"/>
    <w:rsid w:val="00DA347E"/>
    <w:rsid w:val="00DB0892"/>
    <w:rsid w:val="00E00C3B"/>
    <w:rsid w:val="00E01810"/>
    <w:rsid w:val="00E21186"/>
    <w:rsid w:val="00F210CA"/>
    <w:rsid w:val="00F76629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B206"/>
  <w15:chartTrackingRefBased/>
  <w15:docId w15:val="{3C74766A-8486-4307-A13E-2750C9A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7D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C7D7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3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4513E"/>
    <w:rPr>
      <w:b/>
      <w:bCs/>
    </w:rPr>
  </w:style>
  <w:style w:type="paragraph" w:customStyle="1" w:styleId="szablybekezds">
    <w:name w:val="szabály bekezdés"/>
    <w:basedOn w:val="Listaszerbekezds"/>
    <w:qFormat/>
    <w:rsid w:val="002B18E8"/>
    <w:pPr>
      <w:numPr>
        <w:numId w:val="2"/>
      </w:numPr>
      <w:tabs>
        <w:tab w:val="num" w:pos="360"/>
        <w:tab w:val="left" w:pos="709"/>
      </w:tabs>
      <w:suppressAutoHyphens/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B18E8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6130B6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6130B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11</cp:revision>
  <cp:lastPrinted>2022-05-11T11:02:00Z</cp:lastPrinted>
  <dcterms:created xsi:type="dcterms:W3CDTF">2022-05-06T09:24:00Z</dcterms:created>
  <dcterms:modified xsi:type="dcterms:W3CDTF">2022-05-11T11:29:00Z</dcterms:modified>
</cp:coreProperties>
</file>